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51"/>
        <w:gridCol w:w="713"/>
        <w:gridCol w:w="1706"/>
        <w:gridCol w:w="3260"/>
        <w:gridCol w:w="6"/>
      </w:tblGrid>
      <w:tr w:rsidR="003B3705" w:rsidRPr="00C7283E" w14:paraId="4B3C84F6" w14:textId="77777777" w:rsidTr="00296F21">
        <w:tc>
          <w:tcPr>
            <w:tcW w:w="4953" w:type="dxa"/>
            <w:gridSpan w:val="2"/>
          </w:tcPr>
          <w:p w14:paraId="357ACA53" w14:textId="7777777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 UND</w:t>
            </w:r>
            <w:r w:rsidRPr="00B97A10">
              <w:rPr>
                <w:rFonts w:ascii="Arial Narrow" w:hAnsi="Arial Narrow" w:cs="Arial"/>
                <w:sz w:val="22"/>
                <w:szCs w:val="22"/>
              </w:rPr>
              <w:b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3"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2" w:type="dxa"/>
            <w:gridSpan w:val="3"/>
          </w:tcPr>
          <w:p w14:paraId="0A7BD239" w14:textId="77777777"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68F0C928"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D555F2">
              <w:rPr>
                <w:rFonts w:ascii="Arial Narrow" w:hAnsi="Arial Narrow"/>
                <w:b/>
                <w:sz w:val="28"/>
                <w:szCs w:val="28"/>
              </w:rPr>
              <w:t>25.11</w:t>
            </w:r>
            <w:r w:rsidR="00424674">
              <w:rPr>
                <w:rFonts w:ascii="Arial Narrow" w:hAnsi="Arial Narrow"/>
                <w:b/>
                <w:sz w:val="28"/>
                <w:szCs w:val="28"/>
              </w:rPr>
              <w:t>.202</w:t>
            </w:r>
            <w:r w:rsidR="00455F1C">
              <w:rPr>
                <w:rFonts w:ascii="Arial Narrow" w:hAnsi="Arial Narrow"/>
                <w:b/>
                <w:sz w:val="28"/>
                <w:szCs w:val="28"/>
              </w:rPr>
              <w:t>4</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6A5DB7AE"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D555F2">
              <w:rPr>
                <w:rFonts w:ascii="Arial Narrow" w:hAnsi="Arial Narrow"/>
                <w:b/>
                <w:sz w:val="28"/>
                <w:szCs w:val="28"/>
              </w:rPr>
              <w:t>25.11</w:t>
            </w:r>
            <w:r w:rsidR="00424674">
              <w:rPr>
                <w:rFonts w:ascii="Arial Narrow" w:hAnsi="Arial Narrow"/>
                <w:b/>
                <w:sz w:val="28"/>
                <w:szCs w:val="28"/>
              </w:rPr>
              <w:t>.202</w:t>
            </w:r>
            <w:r w:rsidR="00455F1C">
              <w:rPr>
                <w:rFonts w:ascii="Arial Narrow" w:hAnsi="Arial Narrow"/>
                <w:b/>
                <w:sz w:val="28"/>
                <w:szCs w:val="28"/>
              </w:rPr>
              <w:t>4</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C7283E"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C7283E"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668D3190"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im</w:t>
            </w:r>
            <w:r w:rsidRPr="00B97A10">
              <w:rPr>
                <w:rFonts w:ascii="Arial Narrow" w:hAnsi="Arial Narrow"/>
                <w:b/>
                <w:caps/>
                <w:sz w:val="22"/>
                <w:szCs w:val="22"/>
              </w:rPr>
              <w:t xml:space="preserve"> </w:t>
            </w:r>
            <w:r w:rsidR="00580421" w:rsidRPr="00580421">
              <w:rPr>
                <w:rFonts w:ascii="Arial Narrow" w:hAnsi="Arial Narrow"/>
                <w:b/>
                <w:caps/>
                <w:sz w:val="22"/>
                <w:szCs w:val="22"/>
              </w:rPr>
              <w:t xml:space="preserve">Bereich </w:t>
            </w:r>
            <w:r w:rsidR="00296F21">
              <w:rPr>
                <w:rFonts w:ascii="Arial Narrow" w:hAnsi="Arial Narrow"/>
                <w:b/>
                <w:caps/>
                <w:sz w:val="22"/>
                <w:szCs w:val="22"/>
              </w:rPr>
              <w:t>verwaltungsdienste - eichdienst</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48DA97B6"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296F21">
              <w:rPr>
                <w:rFonts w:ascii="Arial Narrow" w:hAnsi="Arial Narrow"/>
                <w:b/>
                <w:caps/>
                <w:sz w:val="22"/>
                <w:szCs w:val="22"/>
                <w:lang w:val="it-IT"/>
              </w:rPr>
              <w:t>per la ripartizione “servizi amministrativi” – servizio metrico</w:t>
            </w:r>
            <w:r w:rsidR="00580421" w:rsidRPr="00B97A10">
              <w:rPr>
                <w:rFonts w:ascii="Arial Narrow" w:hAnsi="Arial Narrow"/>
                <w:b/>
                <w:caps/>
                <w:sz w:val="22"/>
                <w:szCs w:val="22"/>
                <w:lang w:val="it-IT"/>
              </w:rPr>
              <w:t xml:space="preserve"> </w:t>
            </w:r>
            <w:r w:rsidRPr="00B97A10">
              <w:rPr>
                <w:rFonts w:ascii="Arial Narrow" w:hAnsi="Arial Narrow"/>
                <w:b/>
                <w:caps/>
                <w:sz w:val="22"/>
                <w:szCs w:val="22"/>
                <w:lang w:val="it-IT"/>
              </w:rPr>
              <w:t>A TEMPO DETERMINATO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07514A63"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D555F2">
              <w:rPr>
                <w:rFonts w:ascii="Arial Narrow" w:hAnsi="Arial Narrow"/>
                <w:sz w:val="22"/>
                <w:szCs w:val="22"/>
              </w:rPr>
              <w:t>02.12</w:t>
            </w:r>
            <w:r w:rsidR="00424674">
              <w:rPr>
                <w:rFonts w:ascii="Arial Narrow" w:hAnsi="Arial Narrow"/>
                <w:sz w:val="22"/>
                <w:szCs w:val="22"/>
              </w:rPr>
              <w:t>.202</w:t>
            </w:r>
            <w:r w:rsidR="00455F1C">
              <w:rPr>
                <w:rFonts w:ascii="Arial Narrow" w:hAnsi="Arial Narrow"/>
                <w:sz w:val="22"/>
                <w:szCs w:val="22"/>
              </w:rPr>
              <w:t>4</w:t>
            </w:r>
            <w:r w:rsidR="00CB6504">
              <w:rPr>
                <w:rFonts w:ascii="Arial Narrow" w:hAnsi="Arial Narrow"/>
                <w:sz w:val="22"/>
                <w:szCs w:val="22"/>
              </w:rPr>
              <w:t xml:space="preserve"> </w:t>
            </w:r>
            <w:r w:rsidRPr="00B97A10">
              <w:rPr>
                <w:rFonts w:ascii="Arial Narrow" w:hAnsi="Arial Narrow"/>
                <w:sz w:val="22"/>
                <w:szCs w:val="22"/>
              </w:rPr>
              <w:t xml:space="preserve">ab </w:t>
            </w:r>
            <w:r w:rsidR="00455F1C">
              <w:rPr>
                <w:rFonts w:ascii="Arial Narrow" w:hAnsi="Arial Narrow"/>
                <w:sz w:val="22"/>
                <w:szCs w:val="22"/>
              </w:rPr>
              <w:t>8</w:t>
            </w:r>
            <w:r w:rsidR="005E5211">
              <w:rPr>
                <w:rFonts w:ascii="Arial Narrow" w:hAnsi="Arial Narrow"/>
                <w:sz w:val="22"/>
                <w:szCs w:val="22"/>
              </w:rPr>
              <w:t>.30</w:t>
            </w:r>
            <w:r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34039E78"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D555F2">
              <w:rPr>
                <w:rFonts w:ascii="Arial Narrow" w:hAnsi="Arial Narrow"/>
                <w:sz w:val="22"/>
                <w:szCs w:val="22"/>
                <w:lang w:val="it-IT"/>
              </w:rPr>
              <w:t>02.12.</w:t>
            </w:r>
            <w:r w:rsidR="00424674">
              <w:rPr>
                <w:rFonts w:ascii="Arial Narrow" w:hAnsi="Arial Narrow"/>
                <w:sz w:val="22"/>
                <w:szCs w:val="22"/>
                <w:lang w:val="it-IT"/>
              </w:rPr>
              <w:t>202</w:t>
            </w:r>
            <w:r w:rsidR="00455F1C">
              <w:rPr>
                <w:rFonts w:ascii="Arial Narrow" w:hAnsi="Arial Narrow"/>
                <w:sz w:val="22"/>
                <w:szCs w:val="22"/>
                <w:lang w:val="it-IT"/>
              </w:rPr>
              <w:t>4</w:t>
            </w:r>
            <w:r w:rsidRPr="00B97A10">
              <w:rPr>
                <w:rFonts w:ascii="Arial Narrow" w:hAnsi="Arial Narrow"/>
                <w:sz w:val="22"/>
                <w:szCs w:val="22"/>
                <w:lang w:val="it-IT"/>
              </w:rPr>
              <w:t xml:space="preserve"> dalle ore </w:t>
            </w:r>
            <w:r w:rsidR="00455F1C">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C7283E" w14:paraId="4D48CDF9" w14:textId="77777777" w:rsidTr="00296F21">
        <w:tc>
          <w:tcPr>
            <w:tcW w:w="4953" w:type="dxa"/>
            <w:gridSpan w:val="2"/>
          </w:tcPr>
          <w:p w14:paraId="12114548" w14:textId="37C25C7B"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283B87">
              <w:rPr>
                <w:rFonts w:ascii="Arial Narrow" w:hAnsi="Arial Narrow" w:cs="Arial"/>
                <w:sz w:val="22"/>
                <w:szCs w:val="22"/>
              </w:rPr>
              <w:t>33</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283B87">
              <w:rPr>
                <w:rFonts w:ascii="Arial Narrow" w:hAnsi="Arial Narrow" w:cs="Arial"/>
                <w:sz w:val="22"/>
                <w:szCs w:val="22"/>
              </w:rPr>
              <w:t>09.05.2023</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 xml:space="preserve">“ im </w:t>
            </w:r>
            <w:r w:rsidR="00580421">
              <w:rPr>
                <w:rFonts w:ascii="Arial Narrow" w:hAnsi="Arial Narrow" w:cs="Arial"/>
                <w:sz w:val="22"/>
                <w:szCs w:val="22"/>
              </w:rPr>
              <w:t xml:space="preserve">Bereich </w:t>
            </w:r>
            <w:r w:rsidR="00296F21">
              <w:rPr>
                <w:rFonts w:ascii="Arial Narrow" w:hAnsi="Arial Narrow" w:cs="Arial"/>
                <w:sz w:val="22"/>
                <w:szCs w:val="22"/>
              </w:rPr>
              <w:t>Verwaltungsdienste - Eichdienst</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72" w:type="dxa"/>
            <w:gridSpan w:val="3"/>
          </w:tcPr>
          <w:p w14:paraId="16CD44F9" w14:textId="79378658"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296F21">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296F21">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296F21">
              <w:rPr>
                <w:rFonts w:ascii="Arial Narrow" w:hAnsi="Arial Narrow" w:cs="Arial"/>
                <w:sz w:val="22"/>
                <w:szCs w:val="22"/>
                <w:lang w:val="it-IT"/>
              </w:rPr>
              <w:t>per la ripartizione “Servizi amministrativi” – Servizio metrico</w:t>
            </w:r>
            <w:r w:rsidR="00BD4DF2" w:rsidRPr="00B97A10">
              <w:rPr>
                <w:rFonts w:ascii="Arial Narrow" w:hAnsi="Arial Narrow" w:cs="Arial"/>
                <w:sz w:val="22"/>
                <w:szCs w:val="22"/>
                <w:lang w:val="it-IT"/>
              </w:rPr>
              <w:t xml:space="preserve"> 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283B87">
              <w:rPr>
                <w:rFonts w:ascii="Arial Narrow" w:hAnsi="Arial Narrow" w:cs="Arial"/>
                <w:sz w:val="22"/>
                <w:szCs w:val="22"/>
                <w:lang w:val="it-IT"/>
              </w:rPr>
              <w:t>09.05.2023</w:t>
            </w:r>
            <w:r w:rsidRPr="00673618">
              <w:rPr>
                <w:rFonts w:ascii="Arial Narrow" w:hAnsi="Arial Narrow" w:cs="Arial"/>
                <w:sz w:val="22"/>
                <w:szCs w:val="22"/>
                <w:lang w:val="it-IT"/>
              </w:rPr>
              <w:t xml:space="preserve">, n. </w:t>
            </w:r>
            <w:r w:rsidR="00283B87">
              <w:rPr>
                <w:rFonts w:ascii="Arial Narrow" w:hAnsi="Arial Narrow" w:cs="Arial"/>
                <w:sz w:val="22"/>
                <w:szCs w:val="22"/>
                <w:lang w:val="it-IT"/>
              </w:rPr>
              <w:t>33</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C7283E"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C7283E"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C7283E">
              <w:rPr>
                <w:rFonts w:ascii="Arial Narrow" w:hAnsi="Arial Narrow" w:cs="Arial"/>
                <w:sz w:val="22"/>
                <w:szCs w:val="22"/>
              </w:rPr>
            </w:r>
            <w:r w:rsidR="00C7283E">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C7283E">
              <w:rPr>
                <w:rFonts w:ascii="Arial Narrow" w:hAnsi="Arial Narrow" w:cs="Arial"/>
                <w:sz w:val="22"/>
                <w:szCs w:val="22"/>
              </w:rPr>
            </w:r>
            <w:r w:rsidR="00C7283E">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C7283E"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00C7283E">
              <w:rPr>
                <w:rFonts w:ascii="Arial Narrow" w:hAnsi="Arial Narrow" w:cs="Arial"/>
                <w:sz w:val="22"/>
                <w:szCs w:val="22"/>
              </w:rPr>
            </w:r>
            <w:r w:rsidR="00C7283E">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00C7283E">
              <w:rPr>
                <w:rFonts w:ascii="Arial Narrow" w:hAnsi="Arial Narrow" w:cs="Arial"/>
                <w:sz w:val="22"/>
                <w:szCs w:val="22"/>
                <w:lang w:val="it-IT"/>
              </w:rPr>
            </w:r>
            <w:r w:rsidR="00C7283E">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Laurea</w:t>
            </w:r>
            <w:proofErr w:type="spellEnd"/>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proofErr w:type="spellStart"/>
            <w:r w:rsidRPr="00C937A0">
              <w:rPr>
                <w:rFonts w:ascii="Arial Narrow" w:hAnsi="Arial Narrow"/>
                <w:b/>
                <w:color w:val="000000" w:themeColor="text1"/>
                <w:sz w:val="16"/>
                <w:szCs w:val="16"/>
              </w:rPr>
              <w:t>Laureatsklasse</w:t>
            </w:r>
            <w:proofErr w:type="spellEnd"/>
            <w:r w:rsidRPr="00C937A0">
              <w:rPr>
                <w:rFonts w:ascii="Arial Narrow" w:hAnsi="Arial Narrow"/>
                <w:b/>
                <w:color w:val="000000" w:themeColor="text1"/>
                <w:sz w:val="16"/>
                <w:szCs w:val="16"/>
              </w:rPr>
              <w:t xml:space="preserv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proofErr w:type="spellStart"/>
            <w:r w:rsidR="008A708F" w:rsidRPr="00C937A0">
              <w:rPr>
                <w:rFonts w:ascii="Arial Narrow" w:hAnsi="Arial Narrow"/>
                <w:b/>
                <w:color w:val="000000" w:themeColor="text1"/>
                <w:sz w:val="16"/>
                <w:szCs w:val="16"/>
              </w:rPr>
              <w:t>laurea</w:t>
            </w:r>
            <w:proofErr w:type="spellEnd"/>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rilasciata</w:t>
            </w:r>
            <w:proofErr w:type="spellEnd"/>
            <w:r w:rsidRPr="00C937A0">
              <w:rPr>
                <w:rFonts w:ascii="Arial Narrow" w:hAnsi="Arial Narrow"/>
                <w:b/>
                <w:color w:val="000000" w:themeColor="text1"/>
                <w:sz w:val="16"/>
                <w:szCs w:val="16"/>
              </w:rPr>
              <w:t xml:space="preserve"> da (</w:t>
            </w:r>
            <w:proofErr w:type="spellStart"/>
            <w:r w:rsidRPr="00C937A0">
              <w:rPr>
                <w:rFonts w:ascii="Arial Narrow" w:hAnsi="Arial Narrow"/>
                <w:b/>
                <w:color w:val="000000" w:themeColor="text1"/>
                <w:sz w:val="16"/>
                <w:szCs w:val="16"/>
              </w:rPr>
              <w:t>Istituto</w:t>
            </w:r>
            <w:proofErr w:type="spellEnd"/>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z w:val="16"/>
                <w:szCs w:val="16"/>
              </w:rPr>
              <w:t>con</w:t>
            </w:r>
            <w:proofErr w:type="spellEnd"/>
            <w:r w:rsidRPr="00C937A0">
              <w:rPr>
                <w:rFonts w:ascii="Arial Narrow" w:hAnsi="Arial Narrow"/>
                <w:b/>
                <w:color w:val="000000" w:themeColor="text1"/>
                <w:sz w:val="16"/>
                <w:szCs w:val="16"/>
              </w:rPr>
              <w:t xml:space="preserve"> </w:t>
            </w:r>
            <w:proofErr w:type="spellStart"/>
            <w:r w:rsidRPr="00C937A0">
              <w:rPr>
                <w:rFonts w:ascii="Arial Narrow" w:hAnsi="Arial Narrow"/>
                <w:b/>
                <w:color w:val="000000" w:themeColor="text1"/>
                <w:sz w:val="16"/>
                <w:szCs w:val="16"/>
              </w:rPr>
              <w:t>indirizzo</w:t>
            </w:r>
            <w:proofErr w:type="spellEnd"/>
            <w:r w:rsidRPr="00C937A0">
              <w:rPr>
                <w:rFonts w:ascii="Arial Narrow" w:hAnsi="Arial Narrow"/>
                <w:b/>
                <w:color w:val="000000" w:themeColor="text1"/>
                <w:sz w:val="16"/>
                <w:szCs w:val="16"/>
              </w:rPr>
              <w:t>)</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data</w:t>
            </w:r>
            <w:proofErr w:type="spellEnd"/>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r>
            <w:proofErr w:type="spellStart"/>
            <w:r w:rsidRPr="00C937A0">
              <w:rPr>
                <w:rFonts w:ascii="Arial Narrow" w:hAnsi="Arial Narrow"/>
                <w:b/>
                <w:color w:val="000000" w:themeColor="text1"/>
                <w:sz w:val="16"/>
                <w:szCs w:val="16"/>
              </w:rPr>
              <w:t>voto</w:t>
            </w:r>
            <w:proofErr w:type="spellEnd"/>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pacing w:val="-1"/>
                <w:sz w:val="16"/>
                <w:szCs w:val="16"/>
              </w:rPr>
              <w:t>complessivo</w:t>
            </w:r>
            <w:proofErr w:type="spellEnd"/>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C7283E"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7283E">
              <w:rPr>
                <w:rFonts w:ascii="Arial Narrow" w:hAnsi="Arial Narrow"/>
              </w:rPr>
            </w:r>
            <w:r w:rsidR="00C7283E">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7283E">
              <w:rPr>
                <w:rFonts w:ascii="Arial Narrow" w:hAnsi="Arial Narrow"/>
              </w:rPr>
            </w:r>
            <w:r w:rsidR="00C7283E">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7283E">
              <w:rPr>
                <w:rFonts w:ascii="Arial Narrow" w:hAnsi="Arial Narrow"/>
              </w:rPr>
            </w:r>
            <w:r w:rsidR="00C7283E">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7283E">
              <w:rPr>
                <w:rFonts w:ascii="Arial Narrow" w:hAnsi="Arial Narrow"/>
              </w:rPr>
            </w:r>
            <w:r w:rsidR="00C7283E">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7283E">
              <w:rPr>
                <w:rFonts w:ascii="Arial Narrow" w:hAnsi="Arial Narrow"/>
              </w:rPr>
            </w:r>
            <w:r w:rsidR="00C7283E">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00C7283E">
              <w:rPr>
                <w:rFonts w:ascii="Arial Narrow" w:hAnsi="Arial Narrow"/>
              </w:rPr>
            </w:r>
            <w:r w:rsidR="00C7283E">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8A708F" w:rsidRPr="00C7283E"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C7283E">
              <w:rPr>
                <w:rFonts w:ascii="Arial Narrow" w:hAnsi="Arial Narrow"/>
                <w:sz w:val="20"/>
                <w:szCs w:val="20"/>
              </w:rPr>
            </w:r>
            <w:r w:rsidR="00C7283E">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w:t>
            </w:r>
            <w:proofErr w:type="spellStart"/>
            <w:r w:rsidRPr="00DD7855">
              <w:rPr>
                <w:rFonts w:ascii="Arial Narrow" w:hAnsi="Arial Narrow"/>
                <w:sz w:val="20"/>
                <w:szCs w:val="20"/>
              </w:rPr>
              <w:t>laurea</w:t>
            </w:r>
            <w:proofErr w:type="spellEnd"/>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00C7283E">
              <w:rPr>
                <w:rFonts w:ascii="Arial Narrow" w:hAnsi="Arial Narrow"/>
                <w:sz w:val="20"/>
                <w:szCs w:val="20"/>
              </w:rPr>
            </w:r>
            <w:r w:rsidR="00C7283E">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C7283E">
              <w:rPr>
                <w:rFonts w:ascii="Arial Narrow" w:hAnsi="Arial Narrow"/>
                <w:sz w:val="20"/>
                <w:szCs w:val="20"/>
              </w:rPr>
            </w:r>
            <w:r w:rsidR="00C7283E">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00C7283E">
              <w:rPr>
                <w:rFonts w:ascii="Arial Narrow" w:hAnsi="Arial Narrow"/>
                <w:sz w:val="20"/>
                <w:szCs w:val="20"/>
              </w:rPr>
            </w:r>
            <w:r w:rsidR="00C7283E">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64FF42D8"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proofErr w:type="spellStart"/>
            <w:r w:rsidRPr="00C937A0">
              <w:rPr>
                <w:rFonts w:ascii="Arial Narrow" w:hAnsi="Arial Narrow"/>
                <w:b/>
                <w:color w:val="000000" w:themeColor="text1"/>
                <w:sz w:val="18"/>
                <w:szCs w:val="18"/>
                <w:lang w:val="it-IT"/>
              </w:rPr>
              <w:t>Staatsprüfung</w:t>
            </w:r>
            <w:proofErr w:type="spellEnd"/>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w:t>
            </w:r>
            <w:proofErr w:type="spellStart"/>
            <w:r w:rsidR="00CB4C2E" w:rsidRPr="00C937A0">
              <w:rPr>
                <w:rFonts w:ascii="Arial Narrow" w:hAnsi="Arial Narrow"/>
                <w:b/>
                <w:color w:val="000000" w:themeColor="text1"/>
                <w:spacing w:val="1"/>
                <w:sz w:val="18"/>
                <w:szCs w:val="18"/>
                <w:lang w:val="it-IT"/>
              </w:rPr>
              <w:t>Reifediplom</w:t>
            </w:r>
            <w:proofErr w:type="spellEnd"/>
            <w:r w:rsidR="00CB4C2E" w:rsidRPr="00C937A0">
              <w:rPr>
                <w:rFonts w:ascii="Arial Narrow" w:hAnsi="Arial Narrow"/>
                <w:b/>
                <w:color w:val="000000" w:themeColor="text1"/>
                <w:spacing w:val="1"/>
                <w:sz w:val="18"/>
                <w:szCs w:val="18"/>
                <w:lang w:val="it-IT"/>
              </w:rPr>
              <w:t xml:space="preserve">)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w:t>
            </w:r>
            <w:proofErr w:type="spellStart"/>
            <w:r w:rsidR="00CB4C2E" w:rsidRPr="00C937A0">
              <w:rPr>
                <w:rFonts w:ascii="Arial Narrow" w:hAnsi="Arial Narrow"/>
                <w:b/>
                <w:color w:val="000000" w:themeColor="text1"/>
                <w:sz w:val="18"/>
                <w:szCs w:val="18"/>
                <w:lang w:val="it-IT"/>
              </w:rPr>
              <w:t>marità</w:t>
            </w:r>
            <w:proofErr w:type="spellEnd"/>
            <w:r w:rsidR="00CB4C2E" w:rsidRPr="00C937A0">
              <w:rPr>
                <w:rFonts w:ascii="Arial Narrow" w:hAnsi="Arial Narrow"/>
                <w:b/>
                <w:color w:val="000000" w:themeColor="text1"/>
                <w:sz w:val="18"/>
                <w:szCs w:val="18"/>
                <w:lang w:val="it-IT"/>
              </w:rPr>
              <w:t>)</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rilasciato</w:t>
            </w:r>
            <w:proofErr w:type="spellEnd"/>
            <w:r w:rsidRPr="00C937A0">
              <w:rPr>
                <w:rFonts w:ascii="Arial Narrow" w:hAnsi="Arial Narrow"/>
                <w:b/>
                <w:color w:val="000000" w:themeColor="text1"/>
                <w:sz w:val="18"/>
                <w:szCs w:val="18"/>
              </w:rPr>
              <w:t xml:space="preserve"> da (</w:t>
            </w:r>
            <w:proofErr w:type="spellStart"/>
            <w:r w:rsidRPr="00C937A0">
              <w:rPr>
                <w:rFonts w:ascii="Arial Narrow" w:hAnsi="Arial Narrow"/>
                <w:b/>
                <w:color w:val="000000" w:themeColor="text1"/>
                <w:sz w:val="18"/>
                <w:szCs w:val="18"/>
              </w:rPr>
              <w:t>Istituto</w:t>
            </w:r>
            <w:proofErr w:type="spellEnd"/>
            <w:r w:rsidRPr="00C937A0">
              <w:rPr>
                <w:rFonts w:ascii="Arial Narrow" w:hAnsi="Arial Narrow"/>
                <w:b/>
                <w:color w:val="000000" w:themeColor="text1"/>
                <w:spacing w:val="-3"/>
                <w:sz w:val="18"/>
                <w:szCs w:val="18"/>
              </w:rPr>
              <w:t xml:space="preserve"> </w:t>
            </w:r>
            <w:proofErr w:type="spellStart"/>
            <w:r w:rsidRPr="00C937A0">
              <w:rPr>
                <w:rFonts w:ascii="Arial Narrow" w:hAnsi="Arial Narrow"/>
                <w:b/>
                <w:color w:val="000000" w:themeColor="text1"/>
                <w:sz w:val="18"/>
                <w:szCs w:val="18"/>
              </w:rPr>
              <w:t>con</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indirizzo</w:t>
            </w:r>
            <w:proofErr w:type="spellEnd"/>
            <w:r w:rsidRPr="00C937A0">
              <w:rPr>
                <w:rFonts w:ascii="Arial Narrow" w:hAnsi="Arial Narrow"/>
                <w:b/>
                <w:color w:val="000000" w:themeColor="text1"/>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data</w:t>
            </w:r>
            <w:proofErr w:type="spellEnd"/>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proofErr w:type="spellStart"/>
            <w:r w:rsidRPr="00C937A0">
              <w:rPr>
                <w:rFonts w:ascii="Arial Narrow" w:hAnsi="Arial Narrow"/>
                <w:b/>
                <w:color w:val="000000" w:themeColor="text1"/>
                <w:sz w:val="18"/>
                <w:szCs w:val="18"/>
              </w:rPr>
              <w:t>voto</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complessivo</w:t>
            </w:r>
            <w:proofErr w:type="spellEnd"/>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C7283E"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C7283E"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C7283E"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C7283E"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00C7283E">
              <w:rPr>
                <w:rFonts w:ascii="Arial Narrow" w:hAnsi="Arial Narrow"/>
                <w:color w:val="000000" w:themeColor="text1"/>
                <w:sz w:val="22"/>
                <w:szCs w:val="22"/>
                <w:lang w:val="it-IT"/>
              </w:rPr>
            </w:r>
            <w:r w:rsidR="00C7283E">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00C7283E">
              <w:rPr>
                <w:rFonts w:ascii="Arial Narrow" w:hAnsi="Arial Narrow"/>
                <w:color w:val="000000" w:themeColor="text1"/>
                <w:sz w:val="22"/>
                <w:szCs w:val="22"/>
                <w:lang w:val="it-IT"/>
              </w:rPr>
            </w:r>
            <w:r w:rsidR="00C7283E">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C7283E"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C7283E"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C7283E">
              <w:rPr>
                <w:rFonts w:ascii="Arial Narrow" w:hAnsi="Arial Narrow" w:cs="Arial"/>
                <w:color w:val="000000" w:themeColor="text1"/>
                <w:sz w:val="22"/>
                <w:szCs w:val="22"/>
              </w:rPr>
            </w:r>
            <w:r w:rsidR="00C7283E">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00C7283E">
              <w:rPr>
                <w:rFonts w:ascii="Arial Narrow" w:hAnsi="Arial Narrow"/>
                <w:color w:val="000000" w:themeColor="text1"/>
                <w:sz w:val="22"/>
                <w:szCs w:val="22"/>
                <w:lang w:val="it-IT"/>
              </w:rPr>
            </w:r>
            <w:r w:rsidR="00C7283E">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C7283E"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00C7283E">
              <w:rPr>
                <w:rFonts w:ascii="Arial Narrow" w:hAnsi="Arial Narrow" w:cs="Arial"/>
                <w:color w:val="000000" w:themeColor="text1"/>
                <w:sz w:val="22"/>
                <w:szCs w:val="22"/>
              </w:rPr>
            </w:r>
            <w:r w:rsidR="00C7283E">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00C7283E">
              <w:rPr>
                <w:rFonts w:ascii="Arial Narrow" w:hAnsi="Arial Narrow" w:cs="Arial"/>
                <w:color w:val="000000" w:themeColor="text1"/>
                <w:sz w:val="22"/>
                <w:szCs w:val="22"/>
              </w:rPr>
            </w:r>
            <w:r w:rsidR="00C7283E">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C7283E"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proofErr w:type="spellStart"/>
            <w:r w:rsidRPr="00FE3FBC">
              <w:rPr>
                <w:rFonts w:ascii="Arial Narrow" w:hAnsi="Arial Narrow"/>
                <w:sz w:val="22"/>
                <w:szCs w:val="22"/>
              </w:rPr>
              <w:t>ählerlisten</w:t>
            </w:r>
            <w:proofErr w:type="spellEnd"/>
            <w:r w:rsidRPr="00FE3FBC">
              <w:rPr>
                <w:rFonts w:ascii="Arial Narrow" w:hAnsi="Arial Narrow"/>
                <w:sz w:val="22"/>
                <w:szCs w:val="22"/>
              </w:rPr>
              <w:t xml:space="preserve">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7283E"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7283E"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C7283E"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7283E"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r w:rsidRPr="00B97A10">
              <w:rPr>
                <w:rFonts w:ascii="Arial Narrow" w:hAnsi="Arial Narrow"/>
                <w:sz w:val="22"/>
                <w:szCs w:val="22"/>
                <w:lang w:val="it-IT"/>
              </w:rPr>
              <w:t>a</w:t>
            </w:r>
            <w:proofErr w:type="spell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C7283E"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C7283E">
              <w:rPr>
                <w:rFonts w:ascii="Arial Narrow" w:hAnsi="Arial Narrow"/>
                <w:sz w:val="22"/>
                <w:szCs w:val="22"/>
              </w:rPr>
            </w:r>
            <w:r w:rsidR="00C7283E">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C7283E">
              <w:rPr>
                <w:rFonts w:ascii="Arial Narrow" w:hAnsi="Arial Narrow"/>
                <w:sz w:val="22"/>
                <w:szCs w:val="22"/>
                <w:lang w:val="it-IT"/>
              </w:rPr>
            </w:r>
            <w:r w:rsidR="00C7283E">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C7283E"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00C7283E">
              <w:rPr>
                <w:rFonts w:ascii="Arial Narrow" w:hAnsi="Arial Narrow"/>
                <w:color w:val="000000" w:themeColor="text1"/>
                <w:sz w:val="22"/>
                <w:szCs w:val="22"/>
              </w:rPr>
            </w:r>
            <w:r w:rsidR="00C7283E">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00C7283E">
              <w:rPr>
                <w:rFonts w:ascii="Arial Narrow" w:hAnsi="Arial Narrow"/>
                <w:color w:val="000000" w:themeColor="text1"/>
                <w:sz w:val="22"/>
                <w:szCs w:val="22"/>
                <w:lang w:val="it-IT"/>
              </w:rPr>
            </w:r>
            <w:r w:rsidR="00C7283E">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w:t>
            </w:r>
            <w:proofErr w:type="spellStart"/>
            <w:r w:rsidRPr="00C13928">
              <w:rPr>
                <w:rFonts w:ascii="Arial Narrow" w:hAnsi="Arial Narrow"/>
                <w:color w:val="000000" w:themeColor="text1"/>
                <w:sz w:val="22"/>
                <w:szCs w:val="22"/>
                <w:lang w:val="it-IT"/>
              </w:rPr>
              <w:t>dd</w:t>
            </w:r>
            <w:proofErr w:type="spellEnd"/>
            <w:r w:rsidRPr="00C13928">
              <w:rPr>
                <w:rFonts w:ascii="Arial Narrow" w:hAnsi="Arial Narrow"/>
                <w:color w:val="000000" w:themeColor="text1"/>
                <w:sz w:val="22"/>
                <w:szCs w:val="22"/>
                <w:lang w:val="it-IT"/>
              </w:rPr>
              <w:t>.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C7283E"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C7283E"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C7283E"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w:t>
            </w:r>
            <w:proofErr w:type="spellStart"/>
            <w:r w:rsidRPr="00FB306E">
              <w:rPr>
                <w:rFonts w:ascii="Arial Narrow" w:hAnsi="Arial Narrow" w:cs="Arial"/>
                <w:snapToGrid w:val="0"/>
                <w:sz w:val="16"/>
                <w:szCs w:val="16"/>
                <w:lang w:eastAsia="it-IT"/>
              </w:rPr>
              <w:t>privacy</w:t>
            </w:r>
            <w:proofErr w:type="spellEnd"/>
            <w:r w:rsidRPr="00FB306E">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C7283E"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C7283E"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C7283E">
              <w:rPr>
                <w:rFonts w:ascii="Arial Narrow" w:hAnsi="Arial Narrow" w:cs="Arial"/>
              </w:rPr>
              <w:lastRenderedPageBreak/>
              <w:br w:type="page"/>
            </w:r>
            <w:r w:rsidRPr="00C7283E">
              <w:rPr>
                <w:rFonts w:ascii="Arial Narrow" w:hAnsi="Arial Narrow" w:cs="Arial"/>
              </w:rPr>
              <w:br w:type="page"/>
            </w:r>
            <w:r w:rsidRPr="00C7283E">
              <w:rPr>
                <w:rFonts w:ascii="Arial Narrow" w:hAnsi="Arial Narrow" w:cs="Arial"/>
              </w:rPr>
              <w:br w:type="column"/>
            </w:r>
            <w:r w:rsidRPr="00C7283E">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C7283E"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C7283E"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C7283E"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C7283E"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C7283E"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C7283E"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C7283E"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C7283E"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C7283E"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C7283E"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C7283E"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C7283E"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 xml:space="preserve">satzerklärung anstelle des </w:t>
            </w:r>
            <w:proofErr w:type="spellStart"/>
            <w:r w:rsidRPr="00D553CF">
              <w:rPr>
                <w:rFonts w:ascii="Arial Narrow" w:hAnsi="Arial Narrow" w:cs="Arial"/>
              </w:rPr>
              <w:t>Notorietätsaktes</w:t>
            </w:r>
            <w:proofErr w:type="spellEnd"/>
            <w:r w:rsidRPr="00D553CF">
              <w:rPr>
                <w:rFonts w:ascii="Arial Narrow" w:hAnsi="Arial Narrow" w:cs="Arial"/>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cryptProviderType="rsaAES" w:cryptAlgorithmClass="hash" w:cryptAlgorithmType="typeAny" w:cryptAlgorithmSid="14" w:cryptSpinCount="100000" w:hash="IvAlfxCnLEsQNzgddPw49Og+ok5GB9auyp3RQPpmRLB8S3t3wHSsJKtBUNY3u0M+7M1f6811tEOa5q6IxmL0Tw==" w:salt="Gw8ezWXrrMXdN+KxBtbhf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13F76"/>
    <w:rsid w:val="0005156C"/>
    <w:rsid w:val="000630CB"/>
    <w:rsid w:val="00093EAA"/>
    <w:rsid w:val="000A0CCF"/>
    <w:rsid w:val="000A3F0D"/>
    <w:rsid w:val="000A7ED1"/>
    <w:rsid w:val="000B0DEF"/>
    <w:rsid w:val="001035DD"/>
    <w:rsid w:val="00156B34"/>
    <w:rsid w:val="00175361"/>
    <w:rsid w:val="00176F81"/>
    <w:rsid w:val="00186697"/>
    <w:rsid w:val="00187AF4"/>
    <w:rsid w:val="001A019F"/>
    <w:rsid w:val="001E390F"/>
    <w:rsid w:val="001F0DC0"/>
    <w:rsid w:val="00244EFE"/>
    <w:rsid w:val="00256D3E"/>
    <w:rsid w:val="00283B87"/>
    <w:rsid w:val="00291403"/>
    <w:rsid w:val="00296F21"/>
    <w:rsid w:val="002B1D80"/>
    <w:rsid w:val="002D0037"/>
    <w:rsid w:val="00307F0A"/>
    <w:rsid w:val="00336D29"/>
    <w:rsid w:val="00373E0D"/>
    <w:rsid w:val="00376591"/>
    <w:rsid w:val="003B3705"/>
    <w:rsid w:val="003D0F5F"/>
    <w:rsid w:val="003E1EFC"/>
    <w:rsid w:val="003F54A7"/>
    <w:rsid w:val="00424674"/>
    <w:rsid w:val="0042652B"/>
    <w:rsid w:val="004370A7"/>
    <w:rsid w:val="00444995"/>
    <w:rsid w:val="00455F1C"/>
    <w:rsid w:val="00465C54"/>
    <w:rsid w:val="00481B7A"/>
    <w:rsid w:val="004B1D5E"/>
    <w:rsid w:val="004E49D8"/>
    <w:rsid w:val="005170CF"/>
    <w:rsid w:val="00552301"/>
    <w:rsid w:val="00580421"/>
    <w:rsid w:val="005C3B82"/>
    <w:rsid w:val="005D4380"/>
    <w:rsid w:val="005E5211"/>
    <w:rsid w:val="005F5985"/>
    <w:rsid w:val="00611812"/>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93550"/>
    <w:rsid w:val="008A24BE"/>
    <w:rsid w:val="008A708F"/>
    <w:rsid w:val="008C1FC3"/>
    <w:rsid w:val="0091615A"/>
    <w:rsid w:val="0092181D"/>
    <w:rsid w:val="009221E9"/>
    <w:rsid w:val="00930BC7"/>
    <w:rsid w:val="00950F1F"/>
    <w:rsid w:val="00974096"/>
    <w:rsid w:val="009A0A42"/>
    <w:rsid w:val="009D65BF"/>
    <w:rsid w:val="00A21411"/>
    <w:rsid w:val="00A37208"/>
    <w:rsid w:val="00AF1C99"/>
    <w:rsid w:val="00B12534"/>
    <w:rsid w:val="00B37879"/>
    <w:rsid w:val="00B6374A"/>
    <w:rsid w:val="00B97A10"/>
    <w:rsid w:val="00BD4DF2"/>
    <w:rsid w:val="00C4159F"/>
    <w:rsid w:val="00C7283E"/>
    <w:rsid w:val="00C937A0"/>
    <w:rsid w:val="00CA5B44"/>
    <w:rsid w:val="00CB4C2E"/>
    <w:rsid w:val="00CB638E"/>
    <w:rsid w:val="00CB6504"/>
    <w:rsid w:val="00CE04E8"/>
    <w:rsid w:val="00CE1295"/>
    <w:rsid w:val="00CF0F78"/>
    <w:rsid w:val="00CF75AA"/>
    <w:rsid w:val="00D04ED8"/>
    <w:rsid w:val="00D16FAC"/>
    <w:rsid w:val="00D305A9"/>
    <w:rsid w:val="00D52B89"/>
    <w:rsid w:val="00D553CF"/>
    <w:rsid w:val="00D555F2"/>
    <w:rsid w:val="00DA7BC4"/>
    <w:rsid w:val="00DC2138"/>
    <w:rsid w:val="00DD434A"/>
    <w:rsid w:val="00E47C71"/>
    <w:rsid w:val="00EB1A9A"/>
    <w:rsid w:val="00ED6E3A"/>
    <w:rsid w:val="00F056F8"/>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2912</Words>
  <Characters>16604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4</cp:revision>
  <cp:lastPrinted>2021-08-17T13:58:00Z</cp:lastPrinted>
  <dcterms:created xsi:type="dcterms:W3CDTF">2024-10-22T09:24:00Z</dcterms:created>
  <dcterms:modified xsi:type="dcterms:W3CDTF">2024-10-23T06:41:00Z</dcterms:modified>
</cp:coreProperties>
</file>