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49"/>
        <w:gridCol w:w="718"/>
        <w:gridCol w:w="1705"/>
        <w:gridCol w:w="3258"/>
        <w:gridCol w:w="6"/>
      </w:tblGrid>
      <w:tr w:rsidR="003B3705" w:rsidRPr="00582600" w14:paraId="4B3C84F6" w14:textId="77777777" w:rsidTr="001F13A1">
        <w:tc>
          <w:tcPr>
            <w:tcW w:w="4951" w:type="dxa"/>
            <w:gridSpan w:val="2"/>
          </w:tcPr>
          <w:p w14:paraId="357ACA53" w14:textId="22D6B346"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D059DD">
              <w:rPr>
                <w:rFonts w:ascii="Arial Narrow" w:hAnsi="Arial Narrow" w:cs="Arial"/>
                <w:sz w:val="22"/>
                <w:szCs w:val="22"/>
              </w:rPr>
              <w:t>-</w:t>
            </w:r>
            <w:r w:rsidRPr="00B97A10">
              <w:rPr>
                <w:rFonts w:ascii="Arial Narrow" w:hAnsi="Arial Narrow" w:cs="Arial"/>
                <w:sz w:val="22"/>
                <w:szCs w:val="22"/>
              </w:rPr>
              <w:t xml:space="preserve"> UND</w:t>
            </w:r>
            <w:r w:rsidR="00C65B89">
              <w:rPr>
                <w:rFonts w:ascii="Arial Narrow" w:hAnsi="Arial Narrow" w:cs="Arial"/>
                <w:sz w:val="22"/>
                <w:szCs w:val="22"/>
              </w:rPr>
              <w:t xml:space="preserve"> </w:t>
            </w:r>
            <w:r w:rsidRPr="00B97A10">
              <w:rPr>
                <w:rFonts w:ascii="Arial Narrow" w:hAnsi="Arial Narrow" w:cs="Arial"/>
                <w:sz w:val="22"/>
                <w:szCs w:val="22"/>
              </w:rP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8"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69" w:type="dxa"/>
            <w:gridSpan w:val="3"/>
          </w:tcPr>
          <w:p w14:paraId="0A7BD239" w14:textId="2D9CB282"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1F13A1">
        <w:tblPrEx>
          <w:tblBorders>
            <w:top w:val="dashSmallGap" w:sz="4" w:space="0" w:color="auto"/>
          </w:tblBorders>
        </w:tblPrEx>
        <w:trPr>
          <w:gridAfter w:val="1"/>
          <w:wAfter w:w="6" w:type="dxa"/>
        </w:trPr>
        <w:tc>
          <w:tcPr>
            <w:tcW w:w="4951" w:type="dxa"/>
            <w:gridSpan w:val="2"/>
            <w:tcBorders>
              <w:top w:val="nil"/>
            </w:tcBorders>
          </w:tcPr>
          <w:p w14:paraId="6BC5AA4E" w14:textId="7BC45AC6"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582600">
              <w:rPr>
                <w:rFonts w:ascii="Arial Narrow" w:hAnsi="Arial Narrow"/>
                <w:b/>
                <w:sz w:val="28"/>
                <w:szCs w:val="28"/>
              </w:rPr>
              <w:t>2</w:t>
            </w:r>
            <w:r w:rsidR="001F13A1">
              <w:rPr>
                <w:rFonts w:ascii="Arial Narrow" w:hAnsi="Arial Narrow"/>
                <w:b/>
                <w:sz w:val="28"/>
                <w:szCs w:val="28"/>
              </w:rPr>
              <w:t>1.03</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8"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3" w:type="dxa"/>
            <w:gridSpan w:val="2"/>
            <w:tcBorders>
              <w:top w:val="nil"/>
            </w:tcBorders>
          </w:tcPr>
          <w:p w14:paraId="7DAC23F2" w14:textId="17BA1B7B"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582600">
              <w:rPr>
                <w:rFonts w:ascii="Arial Narrow" w:hAnsi="Arial Narrow"/>
                <w:b/>
                <w:sz w:val="28"/>
                <w:szCs w:val="28"/>
              </w:rPr>
              <w:t>2</w:t>
            </w:r>
            <w:r w:rsidR="001F13A1">
              <w:rPr>
                <w:rFonts w:ascii="Arial Narrow" w:hAnsi="Arial Narrow"/>
                <w:b/>
                <w:sz w:val="28"/>
                <w:szCs w:val="28"/>
              </w:rPr>
              <w:t>1.03</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582600" w14:paraId="5B259EE5" w14:textId="77777777" w:rsidTr="001F13A1">
        <w:tblPrEx>
          <w:tblBorders>
            <w:top w:val="dashSmallGap" w:sz="4" w:space="0" w:color="auto"/>
          </w:tblBorders>
        </w:tblPrEx>
        <w:trPr>
          <w:gridAfter w:val="1"/>
          <w:wAfter w:w="6" w:type="dxa"/>
        </w:trPr>
        <w:tc>
          <w:tcPr>
            <w:tcW w:w="4951"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8"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3"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1F13A1" w:rsidRPr="00582600" w14:paraId="149CA2A8" w14:textId="77777777" w:rsidTr="001F13A1">
        <w:tblPrEx>
          <w:tblBorders>
            <w:top w:val="dashSmallGap" w:sz="4" w:space="0" w:color="auto"/>
          </w:tblBorders>
          <w:tblLook w:val="04A0" w:firstRow="1" w:lastRow="0" w:firstColumn="1" w:lastColumn="0" w:noHBand="0" w:noVBand="1"/>
        </w:tblPrEx>
        <w:tc>
          <w:tcPr>
            <w:tcW w:w="4951" w:type="dxa"/>
            <w:gridSpan w:val="2"/>
            <w:tcBorders>
              <w:top w:val="single" w:sz="4" w:space="0" w:color="auto"/>
              <w:left w:val="single" w:sz="4" w:space="0" w:color="auto"/>
              <w:bottom w:val="single" w:sz="4" w:space="0" w:color="auto"/>
              <w:right w:val="nil"/>
            </w:tcBorders>
            <w:shd w:val="clear" w:color="auto" w:fill="FFFFFF"/>
            <w:hideMark/>
          </w:tcPr>
          <w:p w14:paraId="20D62AAF" w14:textId="77777777" w:rsidR="001F13A1" w:rsidRPr="00B97A10" w:rsidRDefault="001F13A1" w:rsidP="00C253EC">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Pr>
                <w:rFonts w:ascii="Arial Narrow" w:hAnsi="Arial Narrow"/>
                <w:b/>
                <w:caps/>
                <w:sz w:val="22"/>
                <w:szCs w:val="22"/>
              </w:rPr>
              <w:t>C1</w:t>
            </w:r>
            <w:r w:rsidRPr="00B97A10">
              <w:rPr>
                <w:rFonts w:ascii="Arial Narrow" w:hAnsi="Arial Narrow"/>
                <w:b/>
                <w:caps/>
                <w:sz w:val="22"/>
                <w:szCs w:val="22"/>
              </w:rPr>
              <w:t>, Berufsbild „</w:t>
            </w:r>
            <w:r>
              <w:rPr>
                <w:rFonts w:ascii="Arial Narrow" w:hAnsi="Arial Narrow"/>
                <w:b/>
                <w:caps/>
                <w:sz w:val="22"/>
                <w:szCs w:val="22"/>
              </w:rPr>
              <w:t xml:space="preserve">Mitarbeiter/in“ für das Amt „Rebbau und Weinwirtschaft“ </w:t>
            </w:r>
            <w:r w:rsidRPr="00B97A10">
              <w:rPr>
                <w:rFonts w:ascii="Arial Narrow" w:hAnsi="Arial Narrow"/>
                <w:b/>
                <w:caps/>
                <w:sz w:val="22"/>
                <w:szCs w:val="22"/>
              </w:rPr>
              <w:t>MIT BEFRISTETEM ARBEITSVERTRAG (</w:t>
            </w:r>
            <w:r>
              <w:rPr>
                <w:rFonts w:ascii="Arial Narrow" w:hAnsi="Arial Narrow"/>
                <w:b/>
                <w:caps/>
                <w:sz w:val="22"/>
                <w:szCs w:val="22"/>
              </w:rPr>
              <w:t>voll</w:t>
            </w:r>
            <w:r w:rsidRPr="00B97A10">
              <w:rPr>
                <w:rFonts w:ascii="Arial Narrow" w:hAnsi="Arial Narrow"/>
                <w:b/>
                <w:caps/>
                <w:sz w:val="22"/>
                <w:szCs w:val="22"/>
              </w:rPr>
              <w:t>ZEIT</w:t>
            </w:r>
            <w:r>
              <w:rPr>
                <w:rFonts w:ascii="Arial Narrow" w:hAnsi="Arial Narrow"/>
                <w:b/>
                <w:caps/>
                <w:sz w:val="22"/>
                <w:szCs w:val="22"/>
              </w:rPr>
              <w:t>)</w:t>
            </w:r>
            <w:r w:rsidRPr="00B97A10">
              <w:rPr>
                <w:rFonts w:ascii="Arial Narrow" w:hAnsi="Arial Narrow"/>
                <w:b/>
                <w:caps/>
                <w:sz w:val="22"/>
                <w:szCs w:val="22"/>
              </w:rPr>
              <w:t xml:space="preserve"> </w:t>
            </w:r>
          </w:p>
        </w:tc>
        <w:tc>
          <w:tcPr>
            <w:tcW w:w="718" w:type="dxa"/>
            <w:tcBorders>
              <w:top w:val="single" w:sz="4" w:space="0" w:color="auto"/>
              <w:left w:val="nil"/>
              <w:bottom w:val="single" w:sz="4" w:space="0" w:color="auto"/>
              <w:right w:val="nil"/>
            </w:tcBorders>
            <w:shd w:val="clear" w:color="auto" w:fill="FFFFFF"/>
          </w:tcPr>
          <w:p w14:paraId="53304288" w14:textId="77777777" w:rsidR="001F13A1" w:rsidRPr="00B97A10" w:rsidRDefault="001F13A1" w:rsidP="00C253EC">
            <w:pPr>
              <w:spacing w:before="120"/>
              <w:jc w:val="center"/>
              <w:rPr>
                <w:rFonts w:ascii="Arial Narrow" w:hAnsi="Arial Narrow"/>
                <w:b/>
                <w:caps/>
                <w:sz w:val="22"/>
                <w:szCs w:val="22"/>
              </w:rPr>
            </w:pPr>
          </w:p>
        </w:tc>
        <w:tc>
          <w:tcPr>
            <w:tcW w:w="4969" w:type="dxa"/>
            <w:gridSpan w:val="3"/>
            <w:tcBorders>
              <w:top w:val="single" w:sz="4" w:space="0" w:color="auto"/>
              <w:left w:val="nil"/>
              <w:bottom w:val="single" w:sz="4" w:space="0" w:color="auto"/>
              <w:right w:val="single" w:sz="4" w:space="0" w:color="auto"/>
            </w:tcBorders>
            <w:shd w:val="clear" w:color="auto" w:fill="FFFFFF"/>
            <w:hideMark/>
          </w:tcPr>
          <w:p w14:paraId="7D7535C4" w14:textId="77777777" w:rsidR="001F13A1" w:rsidRPr="00B97A10" w:rsidRDefault="001F13A1" w:rsidP="00C253EC">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Pr>
                <w:rFonts w:ascii="Arial Narrow" w:hAnsi="Arial Narrow"/>
                <w:b/>
                <w:caps/>
                <w:sz w:val="22"/>
                <w:szCs w:val="22"/>
                <w:lang w:val="it-IT"/>
              </w:rPr>
              <w:t xml:space="preserve"> c1</w:t>
            </w:r>
            <w:r w:rsidRPr="00B97A10">
              <w:rPr>
                <w:rFonts w:ascii="Arial Narrow" w:hAnsi="Arial Narrow"/>
                <w:b/>
                <w:caps/>
                <w:sz w:val="22"/>
                <w:szCs w:val="22"/>
                <w:lang w:val="it-IT"/>
              </w:rPr>
              <w:t>, PROFILO PROFESSIONALE DI “</w:t>
            </w:r>
            <w:r>
              <w:rPr>
                <w:rFonts w:ascii="Arial Narrow" w:hAnsi="Arial Narrow"/>
                <w:b/>
                <w:caps/>
                <w:sz w:val="22"/>
                <w:szCs w:val="22"/>
                <w:lang w:val="it-IT"/>
              </w:rPr>
              <w:t>collaboratore/trice”</w:t>
            </w:r>
            <w:r w:rsidRPr="00B97A10">
              <w:rPr>
                <w:rFonts w:ascii="Arial Narrow" w:hAnsi="Arial Narrow"/>
                <w:b/>
                <w:caps/>
                <w:sz w:val="22"/>
                <w:szCs w:val="22"/>
                <w:lang w:val="it-IT"/>
              </w:rPr>
              <w:t xml:space="preserve"> p</w:t>
            </w:r>
            <w:r>
              <w:rPr>
                <w:rFonts w:ascii="Arial Narrow" w:hAnsi="Arial Narrow"/>
                <w:b/>
                <w:caps/>
                <w:sz w:val="22"/>
                <w:szCs w:val="22"/>
                <w:lang w:val="it-IT"/>
              </w:rPr>
              <w:t>er l’ufficio “Economia Vitivinicola”</w:t>
            </w:r>
            <w:r w:rsidRPr="006F24E2">
              <w:rPr>
                <w:rFonts w:ascii="Arial Narrow" w:hAnsi="Arial Narrow"/>
                <w:b/>
                <w:caps/>
                <w:sz w:val="22"/>
                <w:szCs w:val="22"/>
                <w:lang w:val="it-IT"/>
              </w:rPr>
              <w:t xml:space="preserve"> </w:t>
            </w:r>
            <w:r w:rsidRPr="00B97A10">
              <w:rPr>
                <w:rFonts w:ascii="Arial Narrow" w:hAnsi="Arial Narrow"/>
                <w:b/>
                <w:caps/>
                <w:sz w:val="22"/>
                <w:szCs w:val="22"/>
                <w:lang w:val="it-IT"/>
              </w:rPr>
              <w:t xml:space="preserve">A TEMPO DETERMINATO (TEMPO </w:t>
            </w:r>
            <w:r w:rsidRPr="00D03E04">
              <w:rPr>
                <w:rFonts w:ascii="Arial Narrow" w:hAnsi="Arial Narrow"/>
                <w:b/>
                <w:caps/>
                <w:sz w:val="22"/>
                <w:szCs w:val="22"/>
                <w:lang w:val="it-IT"/>
              </w:rPr>
              <w:t>P</w:t>
            </w:r>
            <w:r>
              <w:rPr>
                <w:rFonts w:ascii="Arial Narrow" w:hAnsi="Arial Narrow"/>
                <w:b/>
                <w:caps/>
                <w:sz w:val="22"/>
                <w:szCs w:val="22"/>
                <w:lang w:val="it-IT"/>
              </w:rPr>
              <w:t>ieno</w:t>
            </w:r>
            <w:r w:rsidRPr="00B97A10">
              <w:rPr>
                <w:rFonts w:ascii="Arial Narrow" w:hAnsi="Arial Narrow"/>
                <w:b/>
                <w:caps/>
                <w:sz w:val="22"/>
                <w:szCs w:val="22"/>
                <w:lang w:val="it-IT"/>
              </w:rPr>
              <w:t xml:space="preserve">) </w:t>
            </w:r>
          </w:p>
        </w:tc>
      </w:tr>
      <w:tr w:rsidR="007F150B" w:rsidRPr="00444995" w14:paraId="1E0959D6" w14:textId="77777777" w:rsidTr="001F13A1">
        <w:tc>
          <w:tcPr>
            <w:tcW w:w="4951"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3E17FF69"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582600">
              <w:rPr>
                <w:rFonts w:ascii="Arial Narrow" w:hAnsi="Arial Narrow"/>
                <w:sz w:val="22"/>
                <w:szCs w:val="22"/>
              </w:rPr>
              <w:t>31.03.2025</w:t>
            </w:r>
            <w:r w:rsidR="00CB6504">
              <w:rPr>
                <w:rFonts w:ascii="Arial Narrow" w:hAnsi="Arial Narrow"/>
                <w:sz w:val="22"/>
                <w:szCs w:val="22"/>
              </w:rPr>
              <w:t xml:space="preserve"> </w:t>
            </w:r>
            <w:r w:rsidRPr="00B97A10">
              <w:rPr>
                <w:rFonts w:ascii="Arial Narrow" w:hAnsi="Arial Narrow"/>
                <w:sz w:val="22"/>
                <w:szCs w:val="22"/>
              </w:rPr>
              <w:t xml:space="preserve">ab </w:t>
            </w:r>
            <w:r w:rsidR="00455F1C">
              <w:rPr>
                <w:rFonts w:ascii="Arial Narrow" w:hAnsi="Arial Narrow"/>
                <w:sz w:val="22"/>
                <w:szCs w:val="22"/>
              </w:rPr>
              <w:t>8</w:t>
            </w:r>
            <w:r w:rsidR="005E5211">
              <w:rPr>
                <w:rFonts w:ascii="Arial Narrow" w:hAnsi="Arial Narrow"/>
                <w:sz w:val="22"/>
                <w:szCs w:val="22"/>
              </w:rPr>
              <w:t>.30</w:t>
            </w:r>
            <w:r w:rsidRPr="00B97A10">
              <w:rPr>
                <w:rFonts w:ascii="Arial Narrow" w:hAnsi="Arial Narrow"/>
                <w:sz w:val="22"/>
                <w:szCs w:val="22"/>
              </w:rPr>
              <w:t xml:space="preserve"> Uhr</w:t>
            </w:r>
          </w:p>
        </w:tc>
        <w:tc>
          <w:tcPr>
            <w:tcW w:w="718"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69"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75376799"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582600">
              <w:rPr>
                <w:rFonts w:ascii="Arial Narrow" w:hAnsi="Arial Narrow"/>
                <w:sz w:val="22"/>
                <w:szCs w:val="22"/>
                <w:lang w:val="it-IT"/>
              </w:rPr>
              <w:t>31.03.2025</w:t>
            </w:r>
            <w:r w:rsidRPr="00B97A10">
              <w:rPr>
                <w:rFonts w:ascii="Arial Narrow" w:hAnsi="Arial Narrow"/>
                <w:sz w:val="22"/>
                <w:szCs w:val="22"/>
                <w:lang w:val="it-IT"/>
              </w:rPr>
              <w:t xml:space="preserve"> dalle ore </w:t>
            </w:r>
            <w:r w:rsidR="00455F1C">
              <w:rPr>
                <w:rFonts w:ascii="Arial Narrow" w:hAnsi="Arial Narrow"/>
                <w:sz w:val="22"/>
                <w:szCs w:val="22"/>
                <w:lang w:val="it-IT"/>
              </w:rPr>
              <w:t>08</w:t>
            </w:r>
            <w:r w:rsidR="005E5211">
              <w:rPr>
                <w:rFonts w:ascii="Arial Narrow" w:hAnsi="Arial Narrow"/>
                <w:sz w:val="22"/>
                <w:szCs w:val="22"/>
                <w:lang w:val="it-IT"/>
              </w:rPr>
              <w:t>.30</w:t>
            </w:r>
          </w:p>
        </w:tc>
      </w:tr>
      <w:tr w:rsidR="003B3705" w:rsidRPr="00B97A10" w14:paraId="69CCF695" w14:textId="77777777" w:rsidTr="001F13A1">
        <w:tc>
          <w:tcPr>
            <w:tcW w:w="4951"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18"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69"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1F13A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249"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8"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4"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1F13A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249"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4"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1F13A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249"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64"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1F13A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8"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1F13A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249"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8"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4"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1F13A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249"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8"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5"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258"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1F13A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49"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8"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4"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1F13A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49"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4"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1F13A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249"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4"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1F13A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249"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5"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4"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1F13A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49"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8"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5"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4"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582600" w14:paraId="4D48CDF9" w14:textId="77777777" w:rsidTr="001F13A1">
        <w:tc>
          <w:tcPr>
            <w:tcW w:w="4951" w:type="dxa"/>
            <w:gridSpan w:val="2"/>
          </w:tcPr>
          <w:p w14:paraId="12114548" w14:textId="6249B209"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w:t>
            </w:r>
            <w:r w:rsidR="00D059DD">
              <w:rPr>
                <w:rFonts w:ascii="Arial Narrow" w:hAnsi="Arial Narrow" w:cs="Arial"/>
                <w:sz w:val="22"/>
                <w:szCs w:val="22"/>
              </w:rPr>
              <w:t> </w:t>
            </w:r>
            <w:r w:rsidR="001F13A1">
              <w:rPr>
                <w:rFonts w:ascii="Arial Narrow" w:hAnsi="Arial Narrow" w:cs="Arial"/>
                <w:sz w:val="22"/>
                <w:szCs w:val="22"/>
              </w:rPr>
              <w:t>16/</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1F13A1">
              <w:rPr>
                <w:rFonts w:ascii="Arial Narrow" w:hAnsi="Arial Narrow" w:cs="Arial"/>
                <w:sz w:val="22"/>
                <w:szCs w:val="22"/>
              </w:rPr>
              <w:t>25.02</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0E7E00">
              <w:rPr>
                <w:rFonts w:ascii="Arial Narrow" w:hAnsi="Arial Narrow" w:cs="Arial"/>
                <w:sz w:val="22"/>
                <w:szCs w:val="22"/>
              </w:rPr>
              <w:t>C1</w:t>
            </w:r>
            <w:r w:rsidRPr="00673618">
              <w:rPr>
                <w:rFonts w:ascii="Arial Narrow" w:hAnsi="Arial Narrow" w:cs="Arial"/>
                <w:sz w:val="22"/>
                <w:szCs w:val="22"/>
              </w:rPr>
              <w:t>, Berufsbild „</w:t>
            </w:r>
            <w:r w:rsidR="000E7E00">
              <w:rPr>
                <w:rFonts w:ascii="Arial Narrow" w:hAnsi="Arial Narrow" w:cs="Arial"/>
                <w:sz w:val="22"/>
                <w:szCs w:val="22"/>
              </w:rPr>
              <w:t>Mitarbeiter</w:t>
            </w:r>
            <w:r w:rsidR="00296F21">
              <w:rPr>
                <w:rFonts w:ascii="Arial Narrow" w:hAnsi="Arial Narrow" w:cs="Arial"/>
                <w:sz w:val="22"/>
                <w:szCs w:val="22"/>
              </w:rPr>
              <w:t>/in</w:t>
            </w:r>
            <w:r w:rsidRPr="00673618">
              <w:rPr>
                <w:rFonts w:ascii="Arial Narrow" w:hAnsi="Arial Narrow" w:cs="Arial"/>
                <w:sz w:val="22"/>
                <w:szCs w:val="22"/>
              </w:rPr>
              <w:t>“ i</w:t>
            </w:r>
            <w:r w:rsidR="000E7E00">
              <w:rPr>
                <w:rFonts w:ascii="Arial Narrow" w:hAnsi="Arial Narrow" w:cs="Arial"/>
                <w:sz w:val="22"/>
                <w:szCs w:val="22"/>
              </w:rPr>
              <w:t>m Amt für Rebbau und Weinwirtschaft</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CB6504" w:rsidRPr="00673618">
              <w:rPr>
                <w:rFonts w:ascii="Arial Narrow" w:hAnsi="Arial Narrow" w:cs="Arial"/>
                <w:sz w:val="22"/>
                <w:szCs w:val="22"/>
              </w:rPr>
              <w:t>deutschen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8"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69" w:type="dxa"/>
            <w:gridSpan w:val="3"/>
          </w:tcPr>
          <w:p w14:paraId="16CD44F9" w14:textId="403FFE9A"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0E7E00">
              <w:rPr>
                <w:rFonts w:ascii="Arial Narrow" w:hAnsi="Arial Narrow" w:cs="Arial"/>
                <w:sz w:val="22"/>
                <w:szCs w:val="22"/>
                <w:lang w:val="it-IT"/>
              </w:rPr>
              <w:t>C1</w:t>
            </w:r>
            <w:r w:rsidRPr="00B97A10">
              <w:rPr>
                <w:rFonts w:ascii="Arial Narrow" w:hAnsi="Arial Narrow" w:cs="Arial"/>
                <w:sz w:val="22"/>
                <w:szCs w:val="22"/>
                <w:lang w:val="it-IT"/>
              </w:rPr>
              <w:t>, profilo professionale “</w:t>
            </w:r>
            <w:r w:rsidR="000E7E00">
              <w:rPr>
                <w:rFonts w:ascii="Arial Narrow" w:hAnsi="Arial Narrow" w:cs="Arial"/>
                <w:sz w:val="22"/>
                <w:szCs w:val="22"/>
                <w:lang w:val="it-IT"/>
              </w:rPr>
              <w:t>collaboratore/trice</w:t>
            </w:r>
            <w:r w:rsidRPr="00B97A10">
              <w:rPr>
                <w:rFonts w:ascii="Arial Narrow" w:hAnsi="Arial Narrow" w:cs="Arial"/>
                <w:sz w:val="22"/>
                <w:szCs w:val="22"/>
                <w:lang w:val="it-IT"/>
              </w:rPr>
              <w:t xml:space="preserve">” </w:t>
            </w:r>
            <w:r w:rsidR="000E7E00">
              <w:rPr>
                <w:rFonts w:ascii="Arial Narrow" w:hAnsi="Arial Narrow" w:cs="Arial"/>
                <w:sz w:val="22"/>
                <w:szCs w:val="22"/>
                <w:lang w:val="it-IT"/>
              </w:rPr>
              <w:t>nell’uff</w:t>
            </w:r>
            <w:r w:rsidR="00D059DD">
              <w:rPr>
                <w:rFonts w:ascii="Arial Narrow" w:hAnsi="Arial Narrow" w:cs="Arial"/>
                <w:sz w:val="22"/>
                <w:szCs w:val="22"/>
                <w:lang w:val="it-IT"/>
              </w:rPr>
              <w:t>i</w:t>
            </w:r>
            <w:r w:rsidR="000E7E00">
              <w:rPr>
                <w:rFonts w:ascii="Arial Narrow" w:hAnsi="Arial Narrow" w:cs="Arial"/>
                <w:sz w:val="22"/>
                <w:szCs w:val="22"/>
                <w:lang w:val="it-IT"/>
              </w:rPr>
              <w:t xml:space="preserve">cio Economia vitivinicola con contratto </w:t>
            </w:r>
            <w:r w:rsidR="00BD4DF2" w:rsidRPr="00B97A10">
              <w:rPr>
                <w:rFonts w:ascii="Arial Narrow" w:hAnsi="Arial Narrow" w:cs="Arial"/>
                <w:sz w:val="22"/>
                <w:szCs w:val="22"/>
                <w:lang w:val="it-IT"/>
              </w:rPr>
              <w:t>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0E7E00">
              <w:rPr>
                <w:rFonts w:ascii="Arial Narrow" w:hAnsi="Arial Narrow" w:cs="Arial"/>
                <w:sz w:val="22"/>
                <w:szCs w:val="22"/>
                <w:lang w:val="it-IT"/>
              </w:rPr>
              <w:t>25.02.2025</w:t>
            </w:r>
            <w:r w:rsidRPr="00673618">
              <w:rPr>
                <w:rFonts w:ascii="Arial Narrow" w:hAnsi="Arial Narrow" w:cs="Arial"/>
                <w:sz w:val="22"/>
                <w:szCs w:val="22"/>
                <w:lang w:val="it-IT"/>
              </w:rPr>
              <w:t xml:space="preserve">, n. </w:t>
            </w:r>
            <w:r w:rsidR="000E7E00">
              <w:rPr>
                <w:rFonts w:ascii="Arial Narrow" w:hAnsi="Arial Narrow" w:cs="Arial"/>
                <w:sz w:val="22"/>
                <w:szCs w:val="22"/>
                <w:lang w:val="it-IT"/>
              </w:rPr>
              <w:t>16</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582600" w14:paraId="21CD6775" w14:textId="77777777" w:rsidTr="001F13A1">
        <w:tc>
          <w:tcPr>
            <w:tcW w:w="4951"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8"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69"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582600"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582600"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r w:rsidRPr="00C937A0">
              <w:rPr>
                <w:rFonts w:ascii="Arial Narrow" w:hAnsi="Arial Narrow"/>
                <w:b/>
                <w:color w:val="000000" w:themeColor="text1"/>
                <w:sz w:val="16"/>
                <w:szCs w:val="16"/>
              </w:rPr>
              <w:t xml:space="preserve">Laureatsklasse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rilasciata da (Istituto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z w:val="16"/>
                <w:szCs w:val="16"/>
              </w:rPr>
              <w:t>con indirizzo)</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data</w:t>
            </w:r>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r w:rsidRPr="00C937A0">
              <w:rPr>
                <w:rFonts w:ascii="Arial Narrow" w:hAnsi="Arial Narrow"/>
                <w:b/>
                <w:color w:val="000000" w:themeColor="text1"/>
                <w:spacing w:val="-1"/>
                <w:sz w:val="16"/>
                <w:szCs w:val="16"/>
              </w:rPr>
              <w:t>complessivo</w:t>
            </w:r>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582600"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anni</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anni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anni</w:t>
            </w:r>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r w:rsidRPr="00DD7855">
              <w:rPr>
                <w:rFonts w:ascii="Arial Narrow" w:hAnsi="Arial Narrow"/>
                <w:b/>
                <w:sz w:val="20"/>
                <w:szCs w:val="20"/>
              </w:rPr>
              <w:t>conseguita</w:t>
            </w:r>
            <w:r w:rsidRPr="00DD7855">
              <w:rPr>
                <w:rFonts w:ascii="Arial Narrow" w:hAnsi="Arial Narrow"/>
                <w:b/>
                <w:spacing w:val="-3"/>
                <w:sz w:val="20"/>
                <w:szCs w:val="20"/>
              </w:rPr>
              <w:t xml:space="preserve"> </w:t>
            </w:r>
            <w:r w:rsidRPr="00DD7855">
              <w:rPr>
                <w:rFonts w:ascii="Arial Narrow" w:hAnsi="Arial Narrow"/>
                <w:b/>
                <w:sz w:val="20"/>
                <w:szCs w:val="20"/>
              </w:rPr>
              <w:t>all’estero:</w:t>
            </w:r>
          </w:p>
        </w:tc>
      </w:tr>
      <w:tr w:rsidR="008A708F" w:rsidRPr="00582600"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7F0DB8FB"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r w:rsidRPr="00C937A0">
              <w:rPr>
                <w:rFonts w:ascii="Arial Narrow" w:hAnsi="Arial Narrow"/>
                <w:b/>
                <w:color w:val="000000" w:themeColor="text1"/>
                <w:sz w:val="18"/>
                <w:szCs w:val="18"/>
                <w:lang w:val="it-IT"/>
              </w:rPr>
              <w:t>Staatsprüfung</w:t>
            </w:r>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 xml:space="preserve">(Reifediplom)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ma</w:t>
            </w:r>
            <w:r w:rsidR="00D059DD">
              <w:rPr>
                <w:rFonts w:ascii="Arial Narrow" w:hAnsi="Arial Narrow"/>
                <w:b/>
                <w:color w:val="000000" w:themeColor="text1"/>
                <w:sz w:val="18"/>
                <w:szCs w:val="18"/>
                <w:lang w:val="it-IT"/>
              </w:rPr>
              <w:t>tu</w:t>
            </w:r>
            <w:r w:rsidR="00CB4C2E" w:rsidRPr="00C937A0">
              <w:rPr>
                <w:rFonts w:ascii="Arial Narrow" w:hAnsi="Arial Narrow"/>
                <w:b/>
                <w:color w:val="000000" w:themeColor="text1"/>
                <w:sz w:val="18"/>
                <w:szCs w:val="18"/>
                <w:lang w:val="it-IT"/>
              </w:rPr>
              <w:t>rità)</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rilasciato da (Istituto</w:t>
            </w:r>
            <w:r w:rsidRPr="00C937A0">
              <w:rPr>
                <w:rFonts w:ascii="Arial Narrow" w:hAnsi="Arial Narrow"/>
                <w:b/>
                <w:color w:val="000000" w:themeColor="text1"/>
                <w:spacing w:val="-3"/>
                <w:sz w:val="18"/>
                <w:szCs w:val="18"/>
              </w:rPr>
              <w:t xml:space="preserve"> </w:t>
            </w:r>
            <w:r w:rsidRPr="00C937A0">
              <w:rPr>
                <w:rFonts w:ascii="Arial Narrow" w:hAnsi="Arial Narrow"/>
                <w:b/>
                <w:color w:val="000000" w:themeColor="text1"/>
                <w:sz w:val="18"/>
                <w:szCs w:val="18"/>
              </w:rPr>
              <w:t>con</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indirizzo)</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r w:rsidRPr="00C937A0">
              <w:rPr>
                <w:rFonts w:ascii="Arial Narrow" w:hAnsi="Arial Narrow"/>
                <w:b/>
                <w:color w:val="000000" w:themeColor="text1"/>
                <w:sz w:val="18"/>
                <w:szCs w:val="18"/>
              </w:rPr>
              <w:t>data</w:t>
            </w:r>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r w:rsidRPr="00C937A0">
              <w:rPr>
                <w:rFonts w:ascii="Arial Narrow" w:hAnsi="Arial Narrow"/>
                <w:b/>
                <w:color w:val="000000" w:themeColor="text1"/>
                <w:sz w:val="18"/>
                <w:szCs w:val="18"/>
              </w:rPr>
              <w:t>complessivo</w:t>
            </w:r>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582600"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582600"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Pr>
                <w:rFonts w:ascii="Arial Narrow" w:hAnsi="Arial Narrow"/>
                <w:sz w:val="22"/>
                <w:szCs w:val="22"/>
                <w:lang w:val="it-IT"/>
              </w:rPr>
              <w:t xml:space="preserve">C1, ehem.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176F81" w:rsidRPr="00582600"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582600"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Abgabetermin ausgestellt wurde oder aus anderen Gründen ungültig ist, wird die Auswahl für die Kandidatin/den Kandidaten wegen fehlender Zugangsvoraussetzung nichtig und sie/er verliert </w:t>
            </w:r>
            <w:r w:rsidRPr="00176F81">
              <w:rPr>
                <w:rFonts w:ascii="Arial Narrow" w:hAnsi="Arial Narrow" w:cs="Arial"/>
                <w:color w:val="000000" w:themeColor="text1"/>
              </w:rPr>
              <w:lastRenderedPageBreak/>
              <w:t>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la decadenza dalla selezione e dall’assunzione, per carenza di un requisito di ammissione</w:t>
            </w:r>
          </w:p>
        </w:tc>
      </w:tr>
      <w:tr w:rsidR="00176F81" w:rsidRPr="00582600"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582600"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582600"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r w:rsidRPr="00FE3FBC">
              <w:rPr>
                <w:rFonts w:ascii="Arial Narrow" w:hAnsi="Arial Narrow"/>
                <w:sz w:val="22"/>
                <w:szCs w:val="22"/>
              </w:rPr>
              <w:t xml:space="preserve">ählerlisten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82600"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82600"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582600"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82600"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582600"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582600"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dover sostenere le prove d’esame, ai sensi dell’articolo 1, comma 1) del decreto legislativo dd.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582600"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582600"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582600"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„privacy“.</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7" w:history="1">
              <w:r w:rsidRPr="00FB306E">
                <w:rPr>
                  <w:rFonts w:ascii="Arial Narrow" w:hAnsi="Arial Narrow" w:cs="Arial"/>
                  <w:snapToGrid w:val="0"/>
                  <w:sz w:val="16"/>
                  <w:szCs w:val="16"/>
                  <w:lang w:val="it-IT" w:eastAsia="it-IT"/>
                </w:rPr>
                <w:t>www.bz.camcom.it</w:t>
              </w:r>
            </w:hyperlink>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77777777" w:rsidR="0091615A" w:rsidRPr="00B97A10" w:rsidRDefault="0091615A" w:rsidP="0091615A">
            <w:pPr>
              <w:pStyle w:val="Testonotadichiusura"/>
              <w:widowControl w:val="0"/>
              <w:spacing w:before="360" w:after="360"/>
              <w:jc w:val="center"/>
              <w:rPr>
                <w:rFonts w:ascii="Arial Narrow" w:hAnsi="Arial Narrow" w:cs="Arial"/>
                <w:sz w:val="22"/>
                <w:szCs w:val="22"/>
              </w:rPr>
            </w:pP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582600"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582600"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582600">
              <w:rPr>
                <w:rFonts w:ascii="Arial Narrow" w:hAnsi="Arial Narrow" w:cs="Arial"/>
              </w:rPr>
              <w:lastRenderedPageBreak/>
              <w:br w:type="page"/>
            </w:r>
            <w:r w:rsidRPr="00582600">
              <w:rPr>
                <w:rFonts w:ascii="Arial Narrow" w:hAnsi="Arial Narrow" w:cs="Arial"/>
              </w:rPr>
              <w:br w:type="page"/>
            </w:r>
            <w:r w:rsidRPr="00582600">
              <w:rPr>
                <w:rFonts w:ascii="Arial Narrow" w:hAnsi="Arial Narrow" w:cs="Arial"/>
              </w:rPr>
              <w:br w:type="column"/>
            </w:r>
            <w:r w:rsidRPr="00582600">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582600"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582600"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582600"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582600"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582600"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582600"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582600"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582600"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582600"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582600"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582600"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582600"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rwEV+aj9ppw/QAKoxqbGg3LqInjhC9NZdY81h3sbxCKl+DskhKB23MFB2y1xQFgwXoDKk4omm22hxXGgl1Zo3g==" w:salt="uz28PKVjFlhCf3UtWAjmP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030"/>
    <w:rsid w:val="00013F76"/>
    <w:rsid w:val="0005156C"/>
    <w:rsid w:val="000630CB"/>
    <w:rsid w:val="00093EAA"/>
    <w:rsid w:val="000A0CCF"/>
    <w:rsid w:val="000A3F0D"/>
    <w:rsid w:val="000A7ED1"/>
    <w:rsid w:val="000B0DEF"/>
    <w:rsid w:val="000E7E00"/>
    <w:rsid w:val="001035DD"/>
    <w:rsid w:val="00156B34"/>
    <w:rsid w:val="00175361"/>
    <w:rsid w:val="00176F81"/>
    <w:rsid w:val="00186697"/>
    <w:rsid w:val="00187AF4"/>
    <w:rsid w:val="001A019F"/>
    <w:rsid w:val="001E390F"/>
    <w:rsid w:val="001F0DC0"/>
    <w:rsid w:val="001F13A1"/>
    <w:rsid w:val="00210350"/>
    <w:rsid w:val="00244EFE"/>
    <w:rsid w:val="00256D3E"/>
    <w:rsid w:val="00267E7F"/>
    <w:rsid w:val="00283B87"/>
    <w:rsid w:val="00291403"/>
    <w:rsid w:val="00296F21"/>
    <w:rsid w:val="002B1D80"/>
    <w:rsid w:val="002C6D49"/>
    <w:rsid w:val="002D0037"/>
    <w:rsid w:val="00307F0A"/>
    <w:rsid w:val="00336D29"/>
    <w:rsid w:val="00373E0D"/>
    <w:rsid w:val="00376591"/>
    <w:rsid w:val="003B3705"/>
    <w:rsid w:val="003D0F5F"/>
    <w:rsid w:val="003E1EFC"/>
    <w:rsid w:val="003F54A7"/>
    <w:rsid w:val="00424674"/>
    <w:rsid w:val="0042652B"/>
    <w:rsid w:val="004370A7"/>
    <w:rsid w:val="00444995"/>
    <w:rsid w:val="00455F1C"/>
    <w:rsid w:val="00465C54"/>
    <w:rsid w:val="00481B7A"/>
    <w:rsid w:val="004B1D5E"/>
    <w:rsid w:val="004E49D8"/>
    <w:rsid w:val="005170CF"/>
    <w:rsid w:val="00520EF3"/>
    <w:rsid w:val="00552301"/>
    <w:rsid w:val="00566060"/>
    <w:rsid w:val="00580421"/>
    <w:rsid w:val="00582600"/>
    <w:rsid w:val="005C3B82"/>
    <w:rsid w:val="005D4380"/>
    <w:rsid w:val="005E5211"/>
    <w:rsid w:val="005F5985"/>
    <w:rsid w:val="00611812"/>
    <w:rsid w:val="00664EA1"/>
    <w:rsid w:val="00673618"/>
    <w:rsid w:val="006A749F"/>
    <w:rsid w:val="00705F1C"/>
    <w:rsid w:val="0070739C"/>
    <w:rsid w:val="007244AC"/>
    <w:rsid w:val="00727593"/>
    <w:rsid w:val="007617F3"/>
    <w:rsid w:val="00773958"/>
    <w:rsid w:val="007A1578"/>
    <w:rsid w:val="007C0791"/>
    <w:rsid w:val="007C2975"/>
    <w:rsid w:val="007D53AE"/>
    <w:rsid w:val="007E7C2A"/>
    <w:rsid w:val="007F150B"/>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D65BF"/>
    <w:rsid w:val="00A21411"/>
    <w:rsid w:val="00A37208"/>
    <w:rsid w:val="00AF1C99"/>
    <w:rsid w:val="00B12534"/>
    <w:rsid w:val="00B37879"/>
    <w:rsid w:val="00B6374A"/>
    <w:rsid w:val="00B97A10"/>
    <w:rsid w:val="00BD4DF2"/>
    <w:rsid w:val="00C3106D"/>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059DD"/>
    <w:rsid w:val="00D16FAC"/>
    <w:rsid w:val="00D305A9"/>
    <w:rsid w:val="00D52B89"/>
    <w:rsid w:val="00D553CF"/>
    <w:rsid w:val="00D555F2"/>
    <w:rsid w:val="00DA7BC4"/>
    <w:rsid w:val="00DB722C"/>
    <w:rsid w:val="00DC2138"/>
    <w:rsid w:val="00DD434A"/>
    <w:rsid w:val="00E47C71"/>
    <w:rsid w:val="00EB1A9A"/>
    <w:rsid w:val="00ED6E3A"/>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z.c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2887</Words>
  <Characters>16460</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6</cp:revision>
  <cp:lastPrinted>2021-08-17T13:58:00Z</cp:lastPrinted>
  <dcterms:created xsi:type="dcterms:W3CDTF">2025-03-05T09:05:00Z</dcterms:created>
  <dcterms:modified xsi:type="dcterms:W3CDTF">2025-03-10T11:36:00Z</dcterms:modified>
</cp:coreProperties>
</file>